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1F" w:rsidRDefault="000E1983">
      <w:pPr>
        <w:pStyle w:val="a9"/>
        <w:spacing w:before="312" w:after="312"/>
      </w:pPr>
      <w:r>
        <w:rPr>
          <w:rFonts w:hint="eastAsia"/>
        </w:rPr>
        <w:t>贵港市本级预算202</w:t>
      </w:r>
      <w:r w:rsidR="006517DC">
        <w:rPr>
          <w:rFonts w:hint="eastAsia"/>
        </w:rPr>
        <w:t>3</w:t>
      </w:r>
      <w:r>
        <w:rPr>
          <w:rFonts w:hint="eastAsia"/>
        </w:rPr>
        <w:t>年绩效目标申报文字说明</w:t>
      </w:r>
    </w:p>
    <w:p w:rsidR="005F051F" w:rsidRDefault="000E1983" w:rsidP="00037823">
      <w:pPr>
        <w:spacing w:afterLines="50"/>
        <w:rPr>
          <w:rFonts w:ascii="黑体" w:eastAsia="黑体" w:hAnsi="黑体"/>
          <w:u w:val="single"/>
        </w:rPr>
      </w:pPr>
      <w:r>
        <w:rPr>
          <w:rFonts w:ascii="黑体" w:eastAsia="黑体" w:hAnsi="黑体" w:hint="eastAsia"/>
        </w:rPr>
        <w:t>项目名称：</w:t>
      </w:r>
      <w:r>
        <w:rPr>
          <w:rFonts w:ascii="黑体" w:eastAsia="黑体" w:hAnsi="黑体" w:hint="eastAsia"/>
          <w:u w:val="single"/>
        </w:rPr>
        <w:tab/>
      </w:r>
      <w:r>
        <w:rPr>
          <w:rFonts w:ascii="黑体" w:eastAsia="黑体" w:hAnsi="黑体" w:hint="eastAsia"/>
          <w:u w:val="single"/>
        </w:rPr>
        <w:tab/>
      </w:r>
      <w:r>
        <w:rPr>
          <w:rFonts w:ascii="黑体" w:eastAsia="黑体" w:hAnsi="黑体" w:hint="eastAsia"/>
          <w:b/>
          <w:u w:val="single"/>
        </w:rPr>
        <w:t>劳动保障监察“两网化”管理工作经费</w:t>
      </w:r>
      <w:r>
        <w:rPr>
          <w:rFonts w:ascii="黑体" w:eastAsia="黑体" w:hAnsi="黑体" w:hint="eastAsia"/>
          <w:b/>
          <w:u w:val="single"/>
        </w:rPr>
        <w:tab/>
      </w:r>
      <w:r>
        <w:rPr>
          <w:rFonts w:ascii="黑体" w:eastAsia="黑体" w:hAnsi="黑体" w:hint="eastAsia"/>
          <w:u w:val="single"/>
        </w:rPr>
        <w:tab/>
      </w:r>
      <w:r>
        <w:rPr>
          <w:rFonts w:ascii="黑体" w:eastAsia="黑体" w:hAnsi="黑体" w:hint="eastAsia"/>
          <w:u w:val="single"/>
        </w:rPr>
        <w:tab/>
      </w:r>
    </w:p>
    <w:p w:rsidR="005F051F" w:rsidRDefault="000E1983" w:rsidP="00037823">
      <w:pPr>
        <w:spacing w:afterLines="5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项目实施单位：</w:t>
      </w:r>
      <w:r>
        <w:rPr>
          <w:rFonts w:ascii="黑体" w:eastAsia="黑体" w:hAnsi="黑体" w:hint="eastAsia"/>
          <w:u w:val="single"/>
        </w:rPr>
        <w:t xml:space="preserve">    </w:t>
      </w:r>
      <w:r>
        <w:rPr>
          <w:rFonts w:ascii="黑体" w:eastAsia="黑体" w:hAnsi="黑体" w:hint="eastAsia"/>
          <w:b/>
          <w:u w:val="single"/>
        </w:rPr>
        <w:t xml:space="preserve">贵港市劳动保障监察支队  </w:t>
      </w:r>
      <w:r>
        <w:rPr>
          <w:rFonts w:ascii="黑体" w:eastAsia="黑体" w:hAnsi="黑体" w:hint="eastAsia"/>
          <w:u w:val="single"/>
        </w:rPr>
        <w:t xml:space="preserve">      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一、项目概况。</w:t>
      </w:r>
    </w:p>
    <w:p w:rsidR="005F051F" w:rsidRDefault="000E1983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 w:hint="eastAsia"/>
          <w:b w:val="0"/>
          <w:szCs w:val="28"/>
        </w:rPr>
        <w:t>劳动保障监察“两网化”是劳动保障监察工作实现网格化、网络化管理的新体制，主要是在建立劳动保障监察网格化的基础上，利用现代信息技术，汇集用人单位用工信息，建立用人单位用工信息数据库，整合全市劳动保障信息系统，建立数据比对、动态监控、分类监管、统一受理、统计分析、预警预测等主要功能的劳动保障监察监控管理平台，实现管理信息化、执法规范化和监管一体化，进一步提高劳动保障监察执法效能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二、项目立项情况。</w:t>
      </w:r>
    </w:p>
    <w:p w:rsidR="005F051F" w:rsidRDefault="000E1983">
      <w:pPr>
        <w:ind w:firstLineChars="200" w:firstLine="560"/>
        <w:rPr>
          <w:rFonts w:ascii="黑体" w:eastAsia="黑体" w:hAnsi="黑体" w:cs="宋体"/>
          <w:bCs/>
        </w:rPr>
      </w:pPr>
      <w:r>
        <w:rPr>
          <w:rFonts w:ascii="黑体" w:eastAsia="黑体" w:hAnsi="黑体" w:cs="宋体" w:hint="eastAsia"/>
          <w:bCs/>
        </w:rPr>
        <w:t>立项依据：</w:t>
      </w:r>
      <w:r>
        <w:rPr>
          <w:rFonts w:ascii="黑体" w:eastAsia="黑体" w:hAnsi="黑体" w:cs="宋体" w:hint="eastAsia"/>
          <w:b/>
          <w:bCs/>
        </w:rPr>
        <w:t>《</w:t>
      </w:r>
      <w:r>
        <w:rPr>
          <w:rFonts w:ascii="黑体" w:eastAsia="黑体" w:hAnsi="黑体" w:cs="宋体" w:hint="eastAsia"/>
          <w:bCs/>
        </w:rPr>
        <w:t>劳动保障监察条例》（国务院令第423号）、《贵港市人民政府关于印发贵港市推进劳动保障监察网格化、网络化管理工作实施方案的通知》（贵政办通〔2013〕178号）</w:t>
      </w:r>
      <w:r w:rsidR="0038494D">
        <w:rPr>
          <w:rFonts w:ascii="黑体" w:eastAsia="黑体" w:hAnsi="黑体" w:cs="宋体" w:hint="eastAsia"/>
          <w:bCs/>
        </w:rPr>
        <w:t>、</w:t>
      </w:r>
      <w:r w:rsidR="0038494D">
        <w:rPr>
          <w:rStyle w:val="awspan"/>
          <w:rFonts w:ascii="仿宋_GB2312" w:eastAsia="仿宋_GB2312" w:hint="eastAsia"/>
          <w:color w:val="000000"/>
          <w:sz w:val="32"/>
          <w:szCs w:val="32"/>
        </w:rPr>
        <w:t>《</w:t>
      </w:r>
      <w:r w:rsidR="0038494D" w:rsidRPr="00D527BB">
        <w:rPr>
          <w:rFonts w:ascii="黑体" w:eastAsia="黑体" w:hAnsi="黑体" w:cs="宋体" w:hint="eastAsia"/>
          <w:bCs/>
        </w:rPr>
        <w:t>人力资源社会保障部关于印发</w:t>
      </w:r>
      <w:r w:rsidR="0038494D" w:rsidRPr="00D527BB">
        <w:rPr>
          <w:rFonts w:ascii="黑体" w:eastAsia="黑体" w:hAnsi="黑体" w:cs="宋体"/>
          <w:bCs/>
        </w:rPr>
        <w:t>“</w:t>
      </w:r>
      <w:r w:rsidR="0038494D" w:rsidRPr="00D527BB">
        <w:rPr>
          <w:rFonts w:ascii="黑体" w:eastAsia="黑体" w:hAnsi="黑体" w:cs="宋体" w:hint="eastAsia"/>
          <w:bCs/>
        </w:rPr>
        <w:t>互联网</w:t>
      </w:r>
      <w:r w:rsidR="0038494D" w:rsidRPr="00D527BB">
        <w:rPr>
          <w:rFonts w:ascii="黑体" w:eastAsia="黑体" w:hAnsi="黑体" w:cs="宋体"/>
          <w:bCs/>
        </w:rPr>
        <w:t>+</w:t>
      </w:r>
      <w:r w:rsidR="0038494D" w:rsidRPr="00D527BB">
        <w:rPr>
          <w:rFonts w:ascii="黑体" w:eastAsia="黑体" w:hAnsi="黑体" w:cs="宋体" w:hint="eastAsia"/>
          <w:bCs/>
        </w:rPr>
        <w:t>人社</w:t>
      </w:r>
      <w:r w:rsidR="0038494D" w:rsidRPr="00D527BB">
        <w:rPr>
          <w:rFonts w:ascii="黑体" w:eastAsia="黑体" w:hAnsi="黑体" w:cs="宋体"/>
          <w:bCs/>
        </w:rPr>
        <w:t>”2020</w:t>
      </w:r>
      <w:r w:rsidR="0038494D" w:rsidRPr="00D527BB">
        <w:rPr>
          <w:rFonts w:ascii="黑体" w:eastAsia="黑体" w:hAnsi="黑体" w:cs="宋体" w:hint="eastAsia"/>
          <w:bCs/>
        </w:rPr>
        <w:t>行动计划的通知》（人社部发〔</w:t>
      </w:r>
      <w:r w:rsidR="0038494D" w:rsidRPr="00D527BB">
        <w:rPr>
          <w:rFonts w:ascii="黑体" w:eastAsia="黑体" w:hAnsi="黑体" w:cs="宋体"/>
          <w:bCs/>
        </w:rPr>
        <w:t>2016</w:t>
      </w:r>
      <w:r w:rsidR="0038494D" w:rsidRPr="00D527BB">
        <w:rPr>
          <w:rFonts w:ascii="黑体" w:eastAsia="黑体" w:hAnsi="黑体" w:cs="宋体" w:hint="eastAsia"/>
          <w:bCs/>
        </w:rPr>
        <w:t>〕</w:t>
      </w:r>
      <w:r w:rsidR="0038494D" w:rsidRPr="00D527BB">
        <w:rPr>
          <w:rFonts w:ascii="黑体" w:eastAsia="黑体" w:hAnsi="黑体" w:cs="宋体"/>
          <w:bCs/>
        </w:rPr>
        <w:t>5</w:t>
      </w:r>
      <w:r w:rsidR="0038494D" w:rsidRPr="00D527BB">
        <w:rPr>
          <w:rFonts w:ascii="黑体" w:eastAsia="黑体" w:hAnsi="黑体" w:cs="宋体" w:hint="eastAsia"/>
          <w:bCs/>
        </w:rPr>
        <w:t>号）</w:t>
      </w:r>
      <w:r>
        <w:rPr>
          <w:rFonts w:ascii="黑体" w:eastAsia="黑体" w:hAnsi="黑体" w:cs="宋体" w:hint="eastAsia"/>
          <w:bCs/>
        </w:rPr>
        <w:t>。</w:t>
      </w:r>
    </w:p>
    <w:p w:rsidR="005F051F" w:rsidRDefault="000E1983">
      <w:pPr>
        <w:ind w:firstLineChars="200" w:firstLine="562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三、项目资金用途。</w:t>
      </w:r>
    </w:p>
    <w:p w:rsidR="005F051F" w:rsidRDefault="000E1983">
      <w:pPr>
        <w:ind w:firstLineChars="200" w:firstLine="56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本项目设置资金</w:t>
      </w:r>
      <w:r w:rsidR="006517DC">
        <w:rPr>
          <w:rFonts w:ascii="黑体" w:eastAsia="黑体" w:hAnsi="黑体" w:hint="eastAsia"/>
        </w:rPr>
        <w:t>3</w:t>
      </w:r>
      <w:r>
        <w:rPr>
          <w:rFonts w:ascii="黑体" w:eastAsia="黑体" w:hAnsi="黑体" w:hint="eastAsia"/>
        </w:rPr>
        <w:t>万元，用于开展劳动保障监察“两网化”管理日常办公经费。</w:t>
      </w:r>
      <w:r w:rsidR="00AB721B">
        <w:rPr>
          <w:rFonts w:ascii="黑体" w:eastAsia="黑体" w:hAnsi="黑体" w:hint="eastAsia"/>
        </w:rPr>
        <w:t>其中</w:t>
      </w:r>
      <w:r>
        <w:rPr>
          <w:rFonts w:ascii="黑体" w:eastAsia="黑体" w:hAnsi="黑体" w:hint="eastAsia"/>
        </w:rPr>
        <w:t>：办公费</w:t>
      </w:r>
      <w:r w:rsidR="006517DC">
        <w:rPr>
          <w:rFonts w:ascii="黑体" w:eastAsia="黑体" w:hAnsi="黑体" w:hint="eastAsia"/>
        </w:rPr>
        <w:t>2</w:t>
      </w:r>
      <w:r>
        <w:rPr>
          <w:rFonts w:ascii="黑体" w:eastAsia="黑体" w:hAnsi="黑体" w:hint="eastAsia"/>
        </w:rPr>
        <w:t>万元，</w:t>
      </w:r>
      <w:r w:rsidR="006517DC">
        <w:rPr>
          <w:rFonts w:ascii="黑体" w:eastAsia="黑体" w:hAnsi="黑体" w:hint="eastAsia"/>
        </w:rPr>
        <w:t>差旅费1万元</w:t>
      </w:r>
      <w:r>
        <w:rPr>
          <w:rFonts w:ascii="黑体" w:eastAsia="黑体" w:hAnsi="黑体" w:hint="eastAsia"/>
        </w:rPr>
        <w:t>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四、项目管理办法和绩效指标要求。</w:t>
      </w:r>
    </w:p>
    <w:p w:rsidR="005F051F" w:rsidRDefault="000E1983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 w:hint="eastAsia"/>
          <w:b w:val="0"/>
          <w:color w:val="525353"/>
          <w:kern w:val="0"/>
          <w:szCs w:val="28"/>
        </w:rPr>
        <w:t>通过劳动保障监察“两网化”管理，建立覆盖城乡的劳动用工监控网，构建统一规范、高效便捷的劳动保障监察执法信息和监控管理平台，促进</w:t>
      </w:r>
      <w:r>
        <w:rPr>
          <w:rFonts w:hAnsi="黑体" w:hint="eastAsia"/>
          <w:b w:val="0"/>
          <w:color w:val="525353"/>
          <w:kern w:val="0"/>
          <w:szCs w:val="28"/>
        </w:rPr>
        <w:lastRenderedPageBreak/>
        <w:t>全市各类用人单位全面贯彻落实《劳动法》、《劳动合同法》等劳动保障法律法规规章，规范用人单位依法与劳动者签订劳动合同、参加社会保险和按时足额支付工资等用工行为，切实保障劳动者和用人单位的合法权益，建立和谐的劳动关系，促进经济社会的稳定发展。在开展劳工作使用经费过程中，严格按财经有关法律法规开支，切实加强财政资金的监督管理，严格按照预算内容和经费使用范围，自觉接受监督检查，确保经费及时到位和专款专用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五、项目预算单位开展的工作。</w:t>
      </w:r>
    </w:p>
    <w:p w:rsidR="005F051F" w:rsidRDefault="000E1983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/>
          <w:b w:val="0"/>
          <w:szCs w:val="28"/>
        </w:rPr>
        <w:t>根据劳动保障监察有关规定，每一个网格配备2名以上监察工作人员，明确职责和任务，形成以网格为单位，依托市、县区劳动保障监察员、街道（乡镇）或社区劳动保障监察协管员四级监察队伍，对网格区域内的所有用人单位，依法确认用人单位的合法性，实时采集和监控网格内用人单位招用工、劳动合同、工资支付、社会保险等方面的信息及情况，实行横向到边、纵向到底，责任明确、跟踪及时的覆盖城乡用人单位的劳动保障监察执法信息网。</w:t>
      </w:r>
      <w:r>
        <w:rPr>
          <w:rFonts w:hAnsi="黑体" w:hint="eastAsia"/>
          <w:b w:val="0"/>
          <w:szCs w:val="28"/>
        </w:rPr>
        <w:t>通过劳动保障监察“两网化”管理，建立覆盖城乡的劳动用工监控网，构建统一规范、高效便捷的劳动保障监察执法信息和监控管理平台，促进全市各类用人单位全面贯彻落实《劳动法》、《劳动合同法》等劳动保障法律法规规章，规范用人单位依法与劳动者签订劳动合同、参加社会保险和按时足额支付工资等用工行为，切实保障劳动者和用人单位的合法权益，建立和谐的劳动关系，促进经济社会的稳定发展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六、本年度项目要实现的主要工作成果</w:t>
      </w:r>
    </w:p>
    <w:p w:rsidR="005F051F" w:rsidRDefault="000E1983">
      <w:pPr>
        <w:widowControl/>
        <w:ind w:firstLineChars="200" w:firstLine="56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年内采集用人单位用工信息</w:t>
      </w:r>
      <w:r w:rsidR="00D527BB">
        <w:rPr>
          <w:rFonts w:ascii="黑体" w:eastAsia="黑体" w:hAnsi="黑体" w:hint="eastAsia"/>
        </w:rPr>
        <w:t>1</w:t>
      </w:r>
      <w:r w:rsidR="00640792">
        <w:rPr>
          <w:rFonts w:ascii="黑体" w:eastAsia="黑体" w:hAnsi="黑体" w:hint="eastAsia"/>
        </w:rPr>
        <w:t>0</w:t>
      </w:r>
      <w:r>
        <w:rPr>
          <w:rFonts w:ascii="黑体" w:eastAsia="黑体" w:hAnsi="黑体" w:hint="eastAsia"/>
        </w:rPr>
        <w:t>00</w:t>
      </w:r>
      <w:r w:rsidR="00640792">
        <w:rPr>
          <w:rFonts w:ascii="黑体" w:eastAsia="黑体" w:hAnsi="黑体" w:hint="eastAsia"/>
        </w:rPr>
        <w:t>条</w:t>
      </w:r>
      <w:r>
        <w:rPr>
          <w:rFonts w:ascii="黑体" w:eastAsia="黑体" w:hAnsi="黑体" w:hint="eastAsia"/>
        </w:rPr>
        <w:t>，</w:t>
      </w:r>
      <w:r w:rsidR="00640792">
        <w:rPr>
          <w:rFonts w:ascii="黑体" w:eastAsia="黑体" w:hAnsi="黑体" w:hint="eastAsia"/>
        </w:rPr>
        <w:t>网上审查用人单位500户，开展企业劳动保障诚信等级评价400户，解除用人单位预警信息1000条，借助</w:t>
      </w:r>
      <w:r>
        <w:rPr>
          <w:rFonts w:ascii="黑体" w:eastAsia="黑体" w:hAnsi="黑体"/>
        </w:rPr>
        <w:t>劳动保障监察执法信息和监控管理平台，规范用人单位依法与劳动者签订劳动合同、参加社会保险和按时足额支付工资等用工行为，切实保障劳动者和用人单位的合法权益，建立和谐的劳动关系，促进经济社会的稳定发展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七、项目工作完成后将产生的效益</w:t>
      </w:r>
    </w:p>
    <w:p w:rsidR="005F051F" w:rsidRDefault="000E1983">
      <w:pPr>
        <w:ind w:firstLineChars="200" w:firstLine="56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通过劳动保障监察“两网化”管理工作，动态监控用人单位用工情况，促进用人单位遵守劳动保障法律法规，维护劳动者与用人单位的合法权益、促进社会稳定。</w:t>
      </w:r>
    </w:p>
    <w:p w:rsidR="005F051F" w:rsidRDefault="005F051F">
      <w:pPr>
        <w:pStyle w:val="ab"/>
        <w:rPr>
          <w:rFonts w:hAnsi="黑体"/>
          <w:szCs w:val="28"/>
        </w:rPr>
      </w:pPr>
    </w:p>
    <w:p w:rsidR="005F051F" w:rsidRDefault="005F051F">
      <w:pPr>
        <w:pStyle w:val="ab"/>
        <w:rPr>
          <w:rFonts w:hAnsi="黑体"/>
          <w:szCs w:val="28"/>
        </w:rPr>
      </w:pPr>
    </w:p>
    <w:p w:rsidR="005F051F" w:rsidRDefault="000E1983">
      <w:pPr>
        <w:ind w:firstLineChars="1400" w:firstLine="39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贵港市劳动保障监察支队</w:t>
      </w:r>
    </w:p>
    <w:p w:rsidR="005F051F" w:rsidRDefault="000E1983">
      <w:pPr>
        <w:ind w:firstLineChars="1600" w:firstLine="448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202</w:t>
      </w:r>
      <w:r w:rsidR="00640792">
        <w:rPr>
          <w:rFonts w:ascii="黑体" w:eastAsia="黑体" w:hAnsi="黑体" w:hint="eastAsia"/>
        </w:rPr>
        <w:t>3</w:t>
      </w:r>
      <w:r>
        <w:rPr>
          <w:rFonts w:ascii="黑体" w:eastAsia="黑体" w:hAnsi="黑体" w:hint="eastAsia"/>
        </w:rPr>
        <w:t>年</w:t>
      </w:r>
      <w:r w:rsidR="00640792">
        <w:rPr>
          <w:rFonts w:ascii="黑体" w:eastAsia="黑体" w:hAnsi="黑体" w:hint="eastAsia"/>
        </w:rPr>
        <w:t>4</w:t>
      </w:r>
      <w:r>
        <w:rPr>
          <w:rFonts w:ascii="黑体" w:eastAsia="黑体" w:hAnsi="黑体" w:hint="eastAsia"/>
        </w:rPr>
        <w:t>月</w:t>
      </w:r>
      <w:r w:rsidR="00640792">
        <w:rPr>
          <w:rFonts w:ascii="黑体" w:eastAsia="黑体" w:hAnsi="黑体" w:hint="eastAsia"/>
        </w:rPr>
        <w:t>18</w:t>
      </w:r>
      <w:r>
        <w:rPr>
          <w:rFonts w:ascii="黑体" w:eastAsia="黑体" w:hAnsi="黑体" w:hint="eastAsia"/>
        </w:rPr>
        <w:t>日</w:t>
      </w:r>
    </w:p>
    <w:p w:rsidR="005F051F" w:rsidRDefault="005F051F">
      <w:pPr>
        <w:ind w:firstLineChars="200" w:firstLine="560"/>
        <w:rPr>
          <w:rFonts w:ascii="黑体" w:eastAsia="黑体" w:hAnsi="黑体"/>
        </w:rPr>
      </w:pPr>
      <w:bookmarkStart w:id="0" w:name="_GoBack"/>
      <w:bookmarkEnd w:id="0"/>
    </w:p>
    <w:sectPr w:rsidR="005F051F" w:rsidSect="005F051F">
      <w:headerReference w:type="default" r:id="rId7"/>
      <w:footerReference w:type="even" r:id="rId8"/>
      <w:footerReference w:type="default" r:id="rId9"/>
      <w:pgSz w:w="11906" w:h="16838"/>
      <w:pgMar w:top="1644" w:right="1361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879" w:rsidRDefault="00B44879" w:rsidP="005F051F">
      <w:r>
        <w:separator/>
      </w:r>
    </w:p>
  </w:endnote>
  <w:endnote w:type="continuationSeparator" w:id="0">
    <w:p w:rsidR="00B44879" w:rsidRDefault="00B44879" w:rsidP="005F0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隶书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1F" w:rsidRDefault="00DB2F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9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051F" w:rsidRDefault="005F051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1F" w:rsidRDefault="00DB2F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9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0792">
      <w:rPr>
        <w:rStyle w:val="a6"/>
        <w:noProof/>
      </w:rPr>
      <w:t>3</w:t>
    </w:r>
    <w:r>
      <w:rPr>
        <w:rStyle w:val="a6"/>
      </w:rPr>
      <w:fldChar w:fldCharType="end"/>
    </w:r>
  </w:p>
  <w:p w:rsidR="005F051F" w:rsidRDefault="005F05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879" w:rsidRDefault="00B44879" w:rsidP="005F051F">
      <w:r>
        <w:separator/>
      </w:r>
    </w:p>
  </w:footnote>
  <w:footnote w:type="continuationSeparator" w:id="0">
    <w:p w:rsidR="00B44879" w:rsidRDefault="00B44879" w:rsidP="005F0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1F" w:rsidRDefault="005F051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EF5"/>
    <w:rsid w:val="00037823"/>
    <w:rsid w:val="00074760"/>
    <w:rsid w:val="000C0B4B"/>
    <w:rsid w:val="000E0DC4"/>
    <w:rsid w:val="000E1983"/>
    <w:rsid w:val="0012397D"/>
    <w:rsid w:val="001C4290"/>
    <w:rsid w:val="0021702D"/>
    <w:rsid w:val="002A368B"/>
    <w:rsid w:val="002E1272"/>
    <w:rsid w:val="003024FE"/>
    <w:rsid w:val="0038494D"/>
    <w:rsid w:val="003A6CE5"/>
    <w:rsid w:val="004062D3"/>
    <w:rsid w:val="0042151B"/>
    <w:rsid w:val="004441EF"/>
    <w:rsid w:val="004813BC"/>
    <w:rsid w:val="00491300"/>
    <w:rsid w:val="004B218A"/>
    <w:rsid w:val="004F27E8"/>
    <w:rsid w:val="005324C8"/>
    <w:rsid w:val="00594261"/>
    <w:rsid w:val="005961D6"/>
    <w:rsid w:val="005E0109"/>
    <w:rsid w:val="005E2CE2"/>
    <w:rsid w:val="005F051F"/>
    <w:rsid w:val="00601F15"/>
    <w:rsid w:val="006301D4"/>
    <w:rsid w:val="00640792"/>
    <w:rsid w:val="006517DC"/>
    <w:rsid w:val="006928BE"/>
    <w:rsid w:val="0069631D"/>
    <w:rsid w:val="006C060F"/>
    <w:rsid w:val="006D7B12"/>
    <w:rsid w:val="006E332E"/>
    <w:rsid w:val="00767EF5"/>
    <w:rsid w:val="00781681"/>
    <w:rsid w:val="007B4EB1"/>
    <w:rsid w:val="007E3D83"/>
    <w:rsid w:val="007E4C97"/>
    <w:rsid w:val="008249CA"/>
    <w:rsid w:val="00840AC5"/>
    <w:rsid w:val="009637FC"/>
    <w:rsid w:val="00974685"/>
    <w:rsid w:val="009853AA"/>
    <w:rsid w:val="009868C7"/>
    <w:rsid w:val="00991406"/>
    <w:rsid w:val="009B742E"/>
    <w:rsid w:val="009C24EA"/>
    <w:rsid w:val="009C49F3"/>
    <w:rsid w:val="009C561F"/>
    <w:rsid w:val="00A048A9"/>
    <w:rsid w:val="00A74221"/>
    <w:rsid w:val="00AB721B"/>
    <w:rsid w:val="00B21206"/>
    <w:rsid w:val="00B37DCB"/>
    <w:rsid w:val="00B40F71"/>
    <w:rsid w:val="00B44879"/>
    <w:rsid w:val="00B961E6"/>
    <w:rsid w:val="00BE2A53"/>
    <w:rsid w:val="00C255F1"/>
    <w:rsid w:val="00C371CA"/>
    <w:rsid w:val="00CB0AAC"/>
    <w:rsid w:val="00D20659"/>
    <w:rsid w:val="00D527BB"/>
    <w:rsid w:val="00D73975"/>
    <w:rsid w:val="00D927A4"/>
    <w:rsid w:val="00DA0B52"/>
    <w:rsid w:val="00DB2F5E"/>
    <w:rsid w:val="00DF4D21"/>
    <w:rsid w:val="00E00C0F"/>
    <w:rsid w:val="00E14BE5"/>
    <w:rsid w:val="00E777EF"/>
    <w:rsid w:val="00EB09A7"/>
    <w:rsid w:val="00EC6DEA"/>
    <w:rsid w:val="00EC76A0"/>
    <w:rsid w:val="00ED1A2F"/>
    <w:rsid w:val="00ED3745"/>
    <w:rsid w:val="00EF7419"/>
    <w:rsid w:val="00F31F04"/>
    <w:rsid w:val="00F51468"/>
    <w:rsid w:val="00F53ED4"/>
    <w:rsid w:val="00F67D9C"/>
    <w:rsid w:val="00F73DD4"/>
    <w:rsid w:val="00F744B4"/>
    <w:rsid w:val="05C047D3"/>
    <w:rsid w:val="402B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51F"/>
    <w:pPr>
      <w:widowControl w:val="0"/>
      <w:jc w:val="both"/>
    </w:pPr>
    <w:rPr>
      <w:kern w:val="2"/>
      <w:sz w:val="28"/>
      <w:szCs w:val="28"/>
    </w:rPr>
  </w:style>
  <w:style w:type="paragraph" w:styleId="1">
    <w:name w:val="heading 1"/>
    <w:basedOn w:val="a"/>
    <w:next w:val="a"/>
    <w:qFormat/>
    <w:rsid w:val="005F051F"/>
    <w:pPr>
      <w:ind w:firstLineChars="200" w:firstLine="562"/>
      <w:outlineLvl w:val="0"/>
    </w:pPr>
    <w:rPr>
      <w:rFonts w:ascii="黑体" w:eastAsia="黑体"/>
      <w:b/>
    </w:rPr>
  </w:style>
  <w:style w:type="paragraph" w:styleId="2">
    <w:name w:val="heading 2"/>
    <w:basedOn w:val="a"/>
    <w:next w:val="a"/>
    <w:qFormat/>
    <w:rsid w:val="005F051F"/>
    <w:pPr>
      <w:ind w:firstLineChars="200" w:firstLine="562"/>
      <w:outlineLvl w:val="1"/>
    </w:pPr>
    <w:rPr>
      <w:rFonts w:ascii="楷体_GB2312" w:eastAsia="楷体_GB2312"/>
      <w:b/>
    </w:rPr>
  </w:style>
  <w:style w:type="paragraph" w:styleId="3">
    <w:name w:val="heading 3"/>
    <w:basedOn w:val="a"/>
    <w:next w:val="a"/>
    <w:qFormat/>
    <w:rsid w:val="005F051F"/>
    <w:pPr>
      <w:ind w:firstLineChars="200" w:firstLine="560"/>
      <w:outlineLvl w:val="2"/>
    </w:pPr>
    <w:rPr>
      <w:rFonts w:ascii="隶书" w:eastAsia="隶书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5F051F"/>
    <w:rPr>
      <w:sz w:val="18"/>
      <w:szCs w:val="18"/>
    </w:rPr>
  </w:style>
  <w:style w:type="paragraph" w:styleId="a4">
    <w:name w:val="footer"/>
    <w:basedOn w:val="a"/>
    <w:rsid w:val="005F0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5F0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F051F"/>
  </w:style>
  <w:style w:type="character" w:styleId="a7">
    <w:name w:val="Hyperlink"/>
    <w:basedOn w:val="a0"/>
    <w:uiPriority w:val="99"/>
    <w:unhideWhenUsed/>
    <w:qFormat/>
    <w:rsid w:val="005F051F"/>
    <w:rPr>
      <w:color w:val="0000FF"/>
      <w:u w:val="single"/>
    </w:rPr>
  </w:style>
  <w:style w:type="paragraph" w:customStyle="1" w:styleId="a8">
    <w:name w:val="余东燚"/>
    <w:basedOn w:val="a"/>
    <w:rsid w:val="005F051F"/>
    <w:pPr>
      <w:spacing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9">
    <w:name w:val="文章标题"/>
    <w:basedOn w:val="a"/>
    <w:qFormat/>
    <w:rsid w:val="005F051F"/>
    <w:pPr>
      <w:spacing w:beforeLines="100"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a">
    <w:name w:val="文章信息"/>
    <w:basedOn w:val="a9"/>
    <w:qFormat/>
    <w:rsid w:val="005F051F"/>
    <w:pPr>
      <w:spacing w:after="312"/>
    </w:pPr>
    <w:rPr>
      <w:rFonts w:ascii="楷体_GB2312" w:eastAsia="楷体_GB2312"/>
      <w:b w:val="0"/>
      <w:sz w:val="28"/>
      <w:szCs w:val="28"/>
    </w:rPr>
  </w:style>
  <w:style w:type="paragraph" w:customStyle="1" w:styleId="ab">
    <w:name w:val="段首标题行"/>
    <w:basedOn w:val="a"/>
    <w:qFormat/>
    <w:rsid w:val="005F051F"/>
    <w:pPr>
      <w:ind w:firstLineChars="200" w:firstLine="562"/>
    </w:pPr>
    <w:rPr>
      <w:rFonts w:ascii="黑体" w:eastAsia="黑体" w:cs="宋体"/>
      <w:b/>
      <w:bCs/>
      <w:szCs w:val="20"/>
    </w:rPr>
  </w:style>
  <w:style w:type="character" w:customStyle="1" w:styleId="description">
    <w:name w:val="description"/>
    <w:basedOn w:val="a0"/>
    <w:qFormat/>
    <w:rsid w:val="005F051F"/>
  </w:style>
  <w:style w:type="character" w:customStyle="1" w:styleId="awspan">
    <w:name w:val="awspan"/>
    <w:basedOn w:val="a0"/>
    <w:rsid w:val="0038494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218</Words>
  <Characters>1248</Characters>
  <Application>Microsoft Office Word</Application>
  <DocSecurity>0</DocSecurity>
  <Lines>10</Lines>
  <Paragraphs>2</Paragraphs>
  <ScaleCrop>false</ScaleCrop>
  <Company>信念技术论坛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贵港市本级预算2014年绩效目标申报文字说明</dc:title>
  <dc:creator>User</dc:creator>
  <cp:lastModifiedBy>Administrator</cp:lastModifiedBy>
  <cp:revision>4</cp:revision>
  <cp:lastPrinted>2021-01-04T08:54:00Z</cp:lastPrinted>
  <dcterms:created xsi:type="dcterms:W3CDTF">2023-04-18T09:17:00Z</dcterms:created>
  <dcterms:modified xsi:type="dcterms:W3CDTF">2023-04-18T13:59:00Z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